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Annie Sloan Antoinette: odcień idealny dla najmłodszych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Romantyczny i dziewczęcy odcień farby to idealne rozwiązanie do pokoju dziecięcego. Jak aplikować tego typu produkt?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Romantyczny odcień Antoinette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Twoim domu zagościł nowy członek rodziny. Czas więc na przygotowanie do godnego przyjęcia malucha. Pędzle w dłoń, czeka nas prawdziwa zabawa. Co prawda maluch w pierwszych miesiącach życia nie odróżnia określonych kolorów, nie przeszkadza to jednak rodzicom w tworzeniu przytulnego i przyjaznego najmłodszym wnętrza. Jeśli w pokoiku znajdują się drewniane elementy lub rozważasz ich implementację we wnętrzu, warto pokryć taki element przy pomocy farby kredowej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Annie Sloan Antoinette</w:t>
      </w:r>
      <w:r>
        <w:rPr>
          <w:rFonts w:ascii="calibri" w:hAnsi="calibri" w:eastAsia="calibri" w:cs="calibri"/>
          <w:sz w:val="24"/>
          <w:szCs w:val="24"/>
        </w:rPr>
        <w:t xml:space="preserve">. Ten lekki, bazujący na wodzie produkt, pozwala na precyzyjną pracę z drewnem.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przygotować się do użycia farb Annie Sloan?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Sprawa będzie prosta, jeśli korzystał będziesz z surowego drewna. W takim przypadku jedyną pracą będzie dokładne pokrycie powierzchni (i ewentualne jej utrwalenie). Warto jednak nadmienić, że farb kredowych używają najczęściej ci, którzy chcą odświeżyć meble - stoliki, krzesła, ławeczki, których nie chcemy się pozbyć, lecz wymagają od nas niewielkiego liftingu.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Annie Sloan Antoinette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coś specjalnego dla zwolenników pastelowych odcieni, którzy pragną stworzyć niezwykle romantyczną atmosferę w swoim domu.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Aplikujemy farbę Annie Sloan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krokiem powinno być zeszlifowanie brudu i pozostającej warstewki lakieru z drewna. Należy użyć do tego szlifierki lub, mechanicznie, przy pomocy papieru ściernego o średniej grubości. Następnie wstrząśnij </w:t>
      </w:r>
      <w:r>
        <w:rPr>
          <w:rFonts w:ascii="calibri" w:hAnsi="calibri" w:eastAsia="calibri" w:cs="calibri"/>
          <w:sz w:val="24"/>
          <w:szCs w:val="24"/>
          <w:b/>
        </w:rPr>
        <w:t xml:space="preserve">Annie Sloan Antoinette</w:t>
      </w:r>
      <w:r>
        <w:rPr>
          <w:rFonts w:ascii="calibri" w:hAnsi="calibri" w:eastAsia="calibri" w:cs="calibri"/>
          <w:sz w:val="24"/>
          <w:szCs w:val="24"/>
        </w:rPr>
        <w:t xml:space="preserve"> i przy pomocy pędzla średniej miękkości nakładaj sukcesywnie produkt cienkimi warstwami.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ldnewstyle.com/produkt/chalk-paint-antoinette-1-litr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2025-10-19T03:59:11+02:00</dcterms:created>
  <dcterms:modified xsi:type="dcterms:W3CDTF">2025-10-19T03:59:11+02:00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